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F0" w:rsidRDefault="00EF3FA1">
      <w:pPr>
        <w:spacing w:before="300" w:line="202" w:lineRule="auto"/>
        <w:ind w:left="362"/>
        <w:rPr>
          <w:rFonts w:ascii="微软雅黑" w:eastAsia="微软雅黑" w:hAnsi="微软雅黑" w:cs="微软雅黑"/>
          <w:sz w:val="89"/>
          <w:szCs w:val="89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1024255</wp:posOffset>
            </wp:positionH>
            <wp:positionV relativeFrom="page">
              <wp:posOffset>2549525</wp:posOffset>
            </wp:positionV>
            <wp:extent cx="5600700" cy="762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color w:val="FF0000"/>
          <w:spacing w:val="-49"/>
          <w:w w:val="56"/>
          <w:sz w:val="89"/>
          <w:szCs w:val="89"/>
          <w14:textOutline w14:w="12255" w14:cap="sq" w14:cmpd="sng" w14:algn="ctr">
            <w14:solidFill>
              <w14:srgbClr w14:val="FF0000"/>
            </w14:solidFill>
            <w14:prstDash w14:val="solid"/>
            <w14:bevel/>
          </w14:textOutline>
        </w:rPr>
        <w:t>河南省高等学校图书情报工作委员会文件</w:t>
      </w:r>
    </w:p>
    <w:p w:rsidR="00FD54F0" w:rsidRDefault="00EF3FA1">
      <w:pPr>
        <w:spacing w:before="200" w:line="206" w:lineRule="auto"/>
        <w:ind w:left="2452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spacing w:val="-6"/>
          <w:sz w:val="29"/>
          <w:szCs w:val="29"/>
        </w:rPr>
        <w:t>豫高校图</w:t>
      </w:r>
      <w:r>
        <w:rPr>
          <w:rFonts w:ascii="微软雅黑" w:eastAsia="微软雅黑" w:hAnsi="微软雅黑" w:cs="微软雅黑"/>
          <w:spacing w:val="-4"/>
          <w:sz w:val="29"/>
          <w:szCs w:val="29"/>
        </w:rPr>
        <w:t>工</w:t>
      </w:r>
      <w:r>
        <w:rPr>
          <w:rFonts w:ascii="微软雅黑" w:eastAsia="微软雅黑" w:hAnsi="微软雅黑" w:cs="微软雅黑"/>
          <w:spacing w:val="-3"/>
          <w:sz w:val="29"/>
          <w:szCs w:val="29"/>
        </w:rPr>
        <w:t>委〔</w:t>
      </w:r>
      <w:r>
        <w:rPr>
          <w:rFonts w:ascii="微软雅黑" w:eastAsia="微软雅黑" w:hAnsi="微软雅黑" w:cs="微软雅黑"/>
          <w:spacing w:val="-3"/>
          <w:sz w:val="29"/>
          <w:szCs w:val="29"/>
        </w:rPr>
        <w:t>2023</w:t>
      </w:r>
      <w:r>
        <w:rPr>
          <w:rFonts w:ascii="微软雅黑" w:eastAsia="微软雅黑" w:hAnsi="微软雅黑" w:cs="微软雅黑"/>
          <w:spacing w:val="-3"/>
          <w:sz w:val="29"/>
          <w:szCs w:val="29"/>
        </w:rPr>
        <w:t>〕</w:t>
      </w:r>
      <w:r>
        <w:rPr>
          <w:rFonts w:ascii="微软雅黑" w:eastAsia="微软雅黑" w:hAnsi="微软雅黑" w:cs="微软雅黑"/>
          <w:spacing w:val="-3"/>
          <w:sz w:val="29"/>
          <w:szCs w:val="29"/>
        </w:rPr>
        <w:t xml:space="preserve">02 </w:t>
      </w:r>
      <w:r>
        <w:rPr>
          <w:rFonts w:ascii="微软雅黑" w:eastAsia="微软雅黑" w:hAnsi="微软雅黑" w:cs="微软雅黑"/>
          <w:spacing w:val="-3"/>
          <w:sz w:val="29"/>
          <w:szCs w:val="29"/>
        </w:rPr>
        <w:t>号</w:t>
      </w:r>
    </w:p>
    <w:p w:rsidR="00FD54F0" w:rsidRDefault="00FD54F0">
      <w:pPr>
        <w:spacing w:line="301" w:lineRule="auto"/>
      </w:pPr>
    </w:p>
    <w:p w:rsidR="00FD54F0" w:rsidRDefault="00FD54F0">
      <w:pPr>
        <w:spacing w:line="302" w:lineRule="auto"/>
      </w:pPr>
    </w:p>
    <w:p w:rsidR="00FD54F0" w:rsidRDefault="00EF3FA1">
      <w:pPr>
        <w:spacing w:before="150" w:line="205" w:lineRule="auto"/>
        <w:ind w:left="216"/>
        <w:outlineLvl w:val="0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1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微软雅黑" w:eastAsia="微软雅黑" w:hAnsi="微软雅黑" w:cs="微软雅黑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于开展第四届河南省高校</w:t>
      </w:r>
      <w:r>
        <w:rPr>
          <w:rFonts w:ascii="微软雅黑" w:eastAsia="微软雅黑" w:hAnsi="微软雅黑" w:cs="微软雅黑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微软雅黑" w:eastAsia="微软雅黑" w:hAnsi="微软雅黑" w:cs="微软雅黑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奋进新征程</w:t>
      </w:r>
      <w:r>
        <w:rPr>
          <w:rFonts w:ascii="微软雅黑" w:eastAsia="微软雅黑" w:hAnsi="微软雅黑" w:cs="微软雅黑"/>
          <w:spacing w:val="11"/>
          <w:sz w:val="35"/>
          <w:szCs w:val="35"/>
        </w:rPr>
        <w:t xml:space="preserve"> </w:t>
      </w:r>
      <w:r>
        <w:rPr>
          <w:rFonts w:ascii="微软雅黑" w:eastAsia="微软雅黑" w:hAnsi="微软雅黑" w:cs="微软雅黑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·</w:t>
      </w:r>
      <w:r>
        <w:rPr>
          <w:rFonts w:ascii="微软雅黑" w:eastAsia="微软雅黑" w:hAnsi="微软雅黑" w:cs="微软雅黑"/>
          <w:spacing w:val="11"/>
          <w:sz w:val="35"/>
          <w:szCs w:val="35"/>
        </w:rPr>
        <w:t xml:space="preserve"> </w:t>
      </w:r>
      <w:r>
        <w:rPr>
          <w:rFonts w:ascii="微软雅黑" w:eastAsia="微软雅黑" w:hAnsi="微软雅黑" w:cs="微软雅黑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唱响新时</w:t>
      </w:r>
    </w:p>
    <w:p w:rsidR="00FD54F0" w:rsidRDefault="00EF3FA1">
      <w:pPr>
        <w:spacing w:before="111" w:line="205" w:lineRule="auto"/>
        <w:ind w:left="2007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微软雅黑" w:eastAsia="微软雅黑" w:hAnsi="微软雅黑" w:cs="微软雅黑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微软雅黑" w:eastAsia="微软雅黑" w:hAnsi="微软雅黑" w:cs="微软雅黑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主题朗读大赛活动的通</w:t>
      </w:r>
      <w:r>
        <w:rPr>
          <w:rFonts w:ascii="微软雅黑" w:eastAsia="微软雅黑" w:hAnsi="微软雅黑" w:cs="微软雅黑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知</w:t>
      </w:r>
    </w:p>
    <w:p w:rsidR="00FD54F0" w:rsidRDefault="00FD54F0">
      <w:pPr>
        <w:spacing w:line="292" w:lineRule="auto"/>
      </w:pPr>
    </w:p>
    <w:p w:rsidR="00FD54F0" w:rsidRDefault="00EF3FA1">
      <w:pPr>
        <w:spacing w:before="120" w:line="201" w:lineRule="auto"/>
        <w:ind w:left="20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4"/>
          <w:sz w:val="28"/>
          <w:szCs w:val="28"/>
        </w:rPr>
        <w:t>各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高校图书馆：</w:t>
      </w:r>
    </w:p>
    <w:p w:rsidR="00FD54F0" w:rsidRDefault="00EF3FA1">
      <w:pPr>
        <w:spacing w:before="223" w:line="310" w:lineRule="auto"/>
        <w:ind w:left="199" w:right="327" w:firstLine="43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5"/>
          <w:sz w:val="28"/>
          <w:szCs w:val="28"/>
        </w:rPr>
        <w:t>为深入贯彻落实习近平新时代中国特色社会主义思想，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践行党</w:t>
      </w:r>
      <w:r>
        <w:rPr>
          <w:rFonts w:ascii="微软雅黑" w:eastAsia="微软雅黑" w:hAnsi="微软雅黑" w:cs="微软雅黑"/>
          <w:sz w:val="28"/>
          <w:szCs w:val="28"/>
        </w:rPr>
        <w:t>的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32"/>
          <w:sz w:val="28"/>
          <w:szCs w:val="28"/>
        </w:rPr>
        <w:t>二</w:t>
      </w:r>
      <w:r>
        <w:rPr>
          <w:rFonts w:ascii="微软雅黑" w:eastAsia="微软雅黑" w:hAnsi="微软雅黑" w:cs="微软雅黑"/>
          <w:spacing w:val="-28"/>
          <w:sz w:val="28"/>
          <w:szCs w:val="28"/>
        </w:rPr>
        <w:t>十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大精神，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不忘初心、牢记使命，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踔厉奋发、勇毅前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lastRenderedPageBreak/>
        <w:t>行，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开展读书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活动，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建设书香社会。在第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28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个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世界读书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日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” ( 4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23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日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)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来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临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之际，河南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省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高等学校图书情报工作委员会决定举办第四届河南省高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校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奋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进新征程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 xml:space="preserve"> ·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唱响新时代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主题朗读大赛，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现将有关事项通知如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下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：</w:t>
      </w:r>
    </w:p>
    <w:p w:rsidR="00FD54F0" w:rsidRDefault="00EF3FA1">
      <w:pPr>
        <w:spacing w:before="1" w:line="207" w:lineRule="auto"/>
        <w:ind w:left="222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、组织机构</w:t>
      </w:r>
    </w:p>
    <w:p w:rsidR="00FD54F0" w:rsidRDefault="00EF3FA1">
      <w:pPr>
        <w:spacing w:before="183" w:line="201" w:lineRule="auto"/>
        <w:ind w:left="77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6"/>
          <w:sz w:val="28"/>
          <w:szCs w:val="28"/>
        </w:rPr>
        <w:t>主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办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单位：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河南省高等学校图书情报工作委员会</w:t>
      </w:r>
    </w:p>
    <w:p w:rsidR="00FD54F0" w:rsidRDefault="00EF3FA1">
      <w:pPr>
        <w:spacing w:before="222" w:line="201" w:lineRule="auto"/>
        <w:ind w:left="76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7"/>
          <w:sz w:val="28"/>
          <w:szCs w:val="28"/>
        </w:rPr>
        <w:t>协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办单位：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河南新永源电子科技有限公司</w:t>
      </w:r>
    </w:p>
    <w:p w:rsidR="00FD54F0" w:rsidRDefault="00EF3FA1">
      <w:pPr>
        <w:spacing w:before="222" w:line="201" w:lineRule="auto"/>
        <w:ind w:left="76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8"/>
          <w:sz w:val="28"/>
          <w:szCs w:val="28"/>
        </w:rPr>
        <w:t>技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术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支持：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广州优谷信息技术有限公司</w:t>
      </w:r>
    </w:p>
    <w:p w:rsidR="00FD54F0" w:rsidRDefault="00FD54F0">
      <w:pPr>
        <w:spacing w:line="327" w:lineRule="auto"/>
      </w:pPr>
    </w:p>
    <w:p w:rsidR="00FD54F0" w:rsidRDefault="00EF3FA1">
      <w:pPr>
        <w:spacing w:before="133" w:line="207" w:lineRule="auto"/>
        <w:ind w:left="217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、活动主题</w:t>
      </w:r>
    </w:p>
    <w:p w:rsidR="00FD54F0" w:rsidRDefault="00FD54F0">
      <w:pPr>
        <w:spacing w:line="322" w:lineRule="auto"/>
      </w:pPr>
    </w:p>
    <w:p w:rsidR="00FD54F0" w:rsidRDefault="00EF3FA1">
      <w:pPr>
        <w:spacing w:before="121" w:line="202" w:lineRule="auto"/>
        <w:ind w:left="7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4"/>
          <w:sz w:val="28"/>
          <w:szCs w:val="28"/>
        </w:rPr>
        <w:t>奋进新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征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程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 xml:space="preserve"> · 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唱响新时代</w:t>
      </w:r>
    </w:p>
    <w:p w:rsidR="00FD54F0" w:rsidRDefault="00FD54F0">
      <w:pPr>
        <w:sectPr w:rsidR="00FD54F0">
          <w:pgSz w:w="11906" w:h="16839"/>
          <w:pgMar w:top="1431" w:right="1471" w:bottom="0" w:left="1613" w:header="0" w:footer="0" w:gutter="0"/>
          <w:cols w:space="720"/>
        </w:sectPr>
      </w:pPr>
    </w:p>
    <w:p w:rsidR="00FD54F0" w:rsidRDefault="00EF3FA1">
      <w:pPr>
        <w:spacing w:before="142" w:line="206" w:lineRule="auto"/>
        <w:ind w:left="50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3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三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2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时间安排</w:t>
      </w:r>
    </w:p>
    <w:p w:rsidR="00FD54F0" w:rsidRDefault="00FD54F0">
      <w:pPr>
        <w:spacing w:line="324" w:lineRule="auto"/>
      </w:pPr>
    </w:p>
    <w:p w:rsidR="00FD54F0" w:rsidRDefault="00EF3FA1">
      <w:pPr>
        <w:spacing w:before="121" w:line="201" w:lineRule="auto"/>
        <w:ind w:left="59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4"/>
          <w:sz w:val="28"/>
          <w:szCs w:val="28"/>
        </w:rPr>
        <w:t>参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赛报名时间：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4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1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日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-4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30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日</w:t>
      </w:r>
    </w:p>
    <w:p w:rsidR="00FD54F0" w:rsidRDefault="00EF3FA1">
      <w:pPr>
        <w:spacing w:before="221" w:line="201" w:lineRule="auto"/>
        <w:ind w:left="58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9"/>
          <w:sz w:val="28"/>
          <w:szCs w:val="28"/>
        </w:rPr>
        <w:t>校内初赛时间：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4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1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日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-4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30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日</w:t>
      </w:r>
    </w:p>
    <w:p w:rsidR="00FD54F0" w:rsidRDefault="00EF3FA1">
      <w:pPr>
        <w:spacing w:before="221" w:line="201" w:lineRule="auto"/>
        <w:ind w:left="58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6"/>
          <w:sz w:val="28"/>
          <w:szCs w:val="28"/>
        </w:rPr>
        <w:t>校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>内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选拔作品报送时间：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 xml:space="preserve">  5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 xml:space="preserve"> 4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日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 xml:space="preserve">-5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 xml:space="preserve"> 15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日</w:t>
      </w:r>
    </w:p>
    <w:p w:rsidR="00FD54F0" w:rsidRDefault="00EF3FA1">
      <w:pPr>
        <w:spacing w:before="221" w:line="201" w:lineRule="auto"/>
        <w:ind w:left="59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0"/>
          <w:sz w:val="28"/>
          <w:szCs w:val="28"/>
        </w:rPr>
        <w:t>决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赛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作品评选时间：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 5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16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日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-5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26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日</w:t>
      </w:r>
    </w:p>
    <w:p w:rsidR="00FD54F0" w:rsidRDefault="00EF3FA1">
      <w:pPr>
        <w:spacing w:before="222" w:line="201" w:lineRule="auto"/>
        <w:ind w:left="59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5"/>
          <w:sz w:val="28"/>
          <w:szCs w:val="28"/>
        </w:rPr>
        <w:t>获奖名单公示时间：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 xml:space="preserve">  6 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初</w:t>
      </w:r>
    </w:p>
    <w:p w:rsidR="00FD54F0" w:rsidRDefault="00FD54F0">
      <w:pPr>
        <w:spacing w:line="327" w:lineRule="auto"/>
      </w:pPr>
    </w:p>
    <w:p w:rsidR="00FD54F0" w:rsidRDefault="00EF3FA1">
      <w:pPr>
        <w:spacing w:before="133" w:line="207" w:lineRule="auto"/>
        <w:ind w:left="74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、参赛对象与组别</w:t>
      </w:r>
    </w:p>
    <w:p w:rsidR="00FD54F0" w:rsidRDefault="00FD54F0">
      <w:pPr>
        <w:spacing w:line="323" w:lineRule="auto"/>
      </w:pPr>
    </w:p>
    <w:p w:rsidR="00FD54F0" w:rsidRDefault="00EF3FA1">
      <w:pPr>
        <w:spacing w:before="121" w:line="201" w:lineRule="auto"/>
        <w:ind w:left="59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0"/>
          <w:sz w:val="28"/>
          <w:szCs w:val="28"/>
        </w:rPr>
        <w:t>参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赛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对象：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河南省各高等学校师生</w:t>
      </w:r>
    </w:p>
    <w:p w:rsidR="00FD54F0" w:rsidRDefault="00EF3FA1">
      <w:pPr>
        <w:spacing w:before="222" w:line="201" w:lineRule="auto"/>
        <w:ind w:left="59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2"/>
          <w:sz w:val="28"/>
          <w:szCs w:val="28"/>
        </w:rPr>
        <w:t>参赛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组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别：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高校教师组、本科高校学生组、高职高专学生组</w:t>
      </w:r>
    </w:p>
    <w:p w:rsidR="00FD54F0" w:rsidRDefault="00FD54F0">
      <w:pPr>
        <w:spacing w:line="327" w:lineRule="auto"/>
      </w:pPr>
    </w:p>
    <w:p w:rsidR="00FD54F0" w:rsidRDefault="00EF3FA1">
      <w:pPr>
        <w:spacing w:before="133" w:line="207" w:lineRule="auto"/>
        <w:ind w:left="41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、组织形式</w:t>
      </w:r>
    </w:p>
    <w:p w:rsidR="00FD54F0" w:rsidRDefault="00FD54F0">
      <w:pPr>
        <w:spacing w:line="322" w:lineRule="auto"/>
      </w:pPr>
    </w:p>
    <w:p w:rsidR="00FD54F0" w:rsidRDefault="00EF3FA1">
      <w:pPr>
        <w:spacing w:before="121" w:line="319" w:lineRule="auto"/>
        <w:ind w:left="29" w:right="89" w:firstLine="55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3"/>
          <w:sz w:val="28"/>
          <w:szCs w:val="28"/>
        </w:rPr>
        <w:lastRenderedPageBreak/>
        <w:t>本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次活动成立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第四届河南省高校主题朗读大赛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组委会，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大赛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分为初赛和决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赛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两个阶段，初赛由组委会提供活动平台，各高校图书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馆组织初赛活动、评选优秀作品；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初赛结束后，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各高校图书馆向组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委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会报送本校优秀作品进入决赛，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决赛由组委会组织专家进行评选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。</w:t>
      </w:r>
    </w:p>
    <w:p w:rsidR="00FD54F0" w:rsidRDefault="00EF3FA1">
      <w:pPr>
        <w:spacing w:before="181" w:line="207" w:lineRule="auto"/>
        <w:ind w:left="48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、作品内容与要求</w:t>
      </w:r>
    </w:p>
    <w:p w:rsidR="00FD54F0" w:rsidRDefault="00FD54F0">
      <w:pPr>
        <w:spacing w:line="321" w:lineRule="auto"/>
      </w:pPr>
    </w:p>
    <w:p w:rsidR="00FD54F0" w:rsidRDefault="00EF3FA1">
      <w:pPr>
        <w:spacing w:before="120" w:line="312" w:lineRule="auto"/>
        <w:ind w:left="29" w:right="1" w:firstLine="55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7"/>
          <w:sz w:val="28"/>
          <w:szCs w:val="28"/>
        </w:rPr>
        <w:t>1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音频或视频形式，提交录制作品整体时长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(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含开头和结尾的铺垫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)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建议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 xml:space="preserve"> 5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分钟以内。</w:t>
      </w:r>
    </w:p>
    <w:p w:rsidR="00FD54F0" w:rsidRDefault="00EF3FA1">
      <w:pPr>
        <w:spacing w:before="2" w:line="326" w:lineRule="auto"/>
        <w:ind w:left="37" w:firstLine="54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0"/>
          <w:sz w:val="28"/>
          <w:szCs w:val="28"/>
        </w:rPr>
        <w:t>2</w:t>
      </w:r>
      <w:r>
        <w:rPr>
          <w:rFonts w:ascii="微软雅黑" w:eastAsia="微软雅黑" w:hAnsi="微软雅黑" w:cs="微软雅黑"/>
          <w:spacing w:val="-19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作品要求内容积极、健康、向上，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选用、改编与自创作品均可，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应注意选择符合自身理解水平、声音特质的作品展示。参赛选手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所</w:t>
      </w:r>
      <w:r>
        <w:rPr>
          <w:rFonts w:ascii="微软雅黑" w:eastAsia="微软雅黑" w:hAnsi="微软雅黑" w:cs="微软雅黑"/>
          <w:sz w:val="28"/>
          <w:szCs w:val="28"/>
        </w:rPr>
        <w:t>提</w:t>
      </w:r>
    </w:p>
    <w:p w:rsidR="00FD54F0" w:rsidRDefault="00FD54F0">
      <w:pPr>
        <w:sectPr w:rsidR="00FD54F0">
          <w:pgSz w:w="11906" w:h="16839"/>
          <w:pgMar w:top="1431" w:right="1710" w:bottom="0" w:left="1785" w:header="0" w:footer="0" w:gutter="0"/>
          <w:cols w:space="720"/>
        </w:sectPr>
      </w:pPr>
    </w:p>
    <w:p w:rsidR="00FD54F0" w:rsidRDefault="00EF3FA1">
      <w:pPr>
        <w:spacing w:before="162" w:line="312" w:lineRule="auto"/>
        <w:ind w:left="41" w:right="4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5"/>
          <w:sz w:val="28"/>
          <w:szCs w:val="28"/>
        </w:rPr>
        <w:lastRenderedPageBreak/>
        <w:t>交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作品需符合下列主题词之一：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 “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百年党史、经典阅读、榜样力量、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毕业季、科技创新、行走河南读懂中国、河南精神、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乡村振兴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”</w:t>
      </w:r>
    </w:p>
    <w:p w:rsidR="00FD54F0" w:rsidRDefault="00EF3FA1">
      <w:pPr>
        <w:spacing w:before="2" w:line="311" w:lineRule="auto"/>
        <w:ind w:left="43" w:right="106" w:firstLine="53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2"/>
          <w:sz w:val="28"/>
          <w:szCs w:val="28"/>
        </w:rPr>
        <w:t>3</w:t>
      </w:r>
      <w:r>
        <w:rPr>
          <w:rFonts w:ascii="微软雅黑" w:eastAsia="微软雅黑" w:hAnsi="微软雅黑" w:cs="微软雅黑"/>
          <w:spacing w:val="-21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音频要求背景无杂音，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吐字清晰，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表达流利连贯。提交其他活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动参赛作品或翻录作品将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被视为无效作品。</w:t>
      </w:r>
    </w:p>
    <w:p w:rsidR="00FD54F0" w:rsidRDefault="00EF3FA1">
      <w:pPr>
        <w:spacing w:before="7" w:line="311" w:lineRule="auto"/>
        <w:ind w:left="29" w:right="106" w:firstLine="55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34"/>
          <w:sz w:val="28"/>
          <w:szCs w:val="28"/>
        </w:rPr>
        <w:t>4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视频要求横屏录制，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 xml:space="preserve">  mp4 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格式，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视频大小建议不超过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 xml:space="preserve"> 400MB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>建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议分辨率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1080p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及以下。拍摄背景要求干净整洁，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仪表仪态得体大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方；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视频应保证人物、声音清晰，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应有朗读者本人出镜，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不得使用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其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他视频素材剪辑，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应避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免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出现与本次活动无关的其他信息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(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如其他活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6"/>
          <w:sz w:val="28"/>
          <w:szCs w:val="28"/>
        </w:rPr>
        <w:t>动</w:t>
      </w:r>
      <w:r>
        <w:rPr>
          <w:rFonts w:ascii="微软雅黑" w:eastAsia="微软雅黑" w:hAnsi="微软雅黑" w:cs="微软雅黑"/>
          <w:spacing w:val="-19"/>
          <w:sz w:val="28"/>
          <w:szCs w:val="28"/>
        </w:rPr>
        <w:t>背景、品牌</w:t>
      </w:r>
      <w:r>
        <w:rPr>
          <w:rFonts w:ascii="微软雅黑" w:eastAsia="微软雅黑" w:hAnsi="微软雅黑" w:cs="微软雅黑"/>
          <w:spacing w:val="-19"/>
          <w:sz w:val="28"/>
          <w:szCs w:val="28"/>
        </w:rPr>
        <w:t xml:space="preserve"> LOGO </w:t>
      </w:r>
      <w:r>
        <w:rPr>
          <w:rFonts w:ascii="微软雅黑" w:eastAsia="微软雅黑" w:hAnsi="微软雅黑" w:cs="微软雅黑"/>
          <w:spacing w:val="-19"/>
          <w:sz w:val="28"/>
          <w:szCs w:val="28"/>
        </w:rPr>
        <w:t>等</w:t>
      </w:r>
      <w:r>
        <w:rPr>
          <w:rFonts w:ascii="微软雅黑" w:eastAsia="微软雅黑" w:hAnsi="微软雅黑" w:cs="微软雅黑"/>
          <w:spacing w:val="-19"/>
          <w:sz w:val="28"/>
          <w:szCs w:val="28"/>
        </w:rPr>
        <w:t>)</w:t>
      </w:r>
      <w:r>
        <w:rPr>
          <w:rFonts w:ascii="微软雅黑" w:eastAsia="微软雅黑" w:hAnsi="微软雅黑" w:cs="微软雅黑"/>
          <w:spacing w:val="-19"/>
          <w:sz w:val="28"/>
          <w:szCs w:val="28"/>
        </w:rPr>
        <w:t>。</w:t>
      </w:r>
    </w:p>
    <w:p w:rsidR="00FD54F0" w:rsidRDefault="00EF3FA1">
      <w:pPr>
        <w:spacing w:line="200" w:lineRule="auto"/>
        <w:ind w:left="58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3"/>
          <w:sz w:val="28"/>
          <w:szCs w:val="28"/>
        </w:rPr>
        <w:t>5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 xml:space="preserve">. 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团队合作作品，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参与创作人数不得超过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 xml:space="preserve"> 5 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人。</w:t>
      </w:r>
    </w:p>
    <w:p w:rsidR="00FD54F0" w:rsidRDefault="00FD54F0">
      <w:pPr>
        <w:spacing w:line="329" w:lineRule="auto"/>
      </w:pPr>
    </w:p>
    <w:p w:rsidR="00FD54F0" w:rsidRDefault="00EF3FA1">
      <w:pPr>
        <w:spacing w:before="133" w:line="207" w:lineRule="auto"/>
        <w:ind w:left="42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、活动流程</w:t>
      </w:r>
    </w:p>
    <w:p w:rsidR="00FD54F0" w:rsidRDefault="00FD54F0">
      <w:pPr>
        <w:spacing w:line="321" w:lineRule="auto"/>
      </w:pPr>
    </w:p>
    <w:p w:rsidR="00FD54F0" w:rsidRDefault="00EF3FA1">
      <w:pPr>
        <w:spacing w:before="121" w:line="312" w:lineRule="auto"/>
        <w:ind w:left="34" w:right="106" w:firstLine="55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2"/>
          <w:sz w:val="28"/>
          <w:szCs w:val="28"/>
        </w:rPr>
        <w:lastRenderedPageBreak/>
        <w:t>1.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>平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台开通：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各高校以学校为单位提交申请表，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确认后由组委会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开通线上朗读</w:t>
      </w:r>
      <w:r>
        <w:rPr>
          <w:rFonts w:ascii="微软雅黑" w:eastAsia="微软雅黑" w:hAnsi="微软雅黑" w:cs="微软雅黑"/>
          <w:sz w:val="28"/>
          <w:szCs w:val="28"/>
        </w:rPr>
        <w:t>平台</w:t>
      </w:r>
      <w:r>
        <w:rPr>
          <w:rFonts w:ascii="微软雅黑" w:eastAsia="微软雅黑" w:hAnsi="微软雅黑" w:cs="微软雅黑"/>
          <w:sz w:val="28"/>
          <w:szCs w:val="28"/>
        </w:rPr>
        <w:t xml:space="preserve"> ( </w:t>
      </w:r>
      <w:r>
        <w:rPr>
          <w:rFonts w:ascii="微软雅黑" w:eastAsia="微软雅黑" w:hAnsi="微软雅黑" w:cs="微软雅黑"/>
          <w:sz w:val="28"/>
          <w:szCs w:val="28"/>
        </w:rPr>
        <w:t>申请表详见附件</w:t>
      </w:r>
      <w:r>
        <w:rPr>
          <w:rFonts w:ascii="微软雅黑" w:eastAsia="微软雅黑" w:hAnsi="微软雅黑" w:cs="微软雅黑"/>
          <w:sz w:val="28"/>
          <w:szCs w:val="28"/>
        </w:rPr>
        <w:t xml:space="preserve"> 1 ) </w:t>
      </w:r>
      <w:r>
        <w:rPr>
          <w:rFonts w:ascii="微软雅黑" w:eastAsia="微软雅黑" w:hAnsi="微软雅黑" w:cs="微软雅黑"/>
          <w:sz w:val="28"/>
          <w:szCs w:val="28"/>
        </w:rPr>
        <w:t>。</w:t>
      </w:r>
    </w:p>
    <w:p w:rsidR="00FD54F0" w:rsidRDefault="00EF3FA1">
      <w:pPr>
        <w:spacing w:before="2" w:line="311" w:lineRule="auto"/>
        <w:ind w:left="28" w:firstLine="55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7"/>
          <w:sz w:val="28"/>
          <w:szCs w:val="28"/>
        </w:rPr>
        <w:t>2.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初赛组织：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各参赛高校须通过组委会指定平台开展初赛活动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初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赛期间，师生可通过线上朗读平台在线报名、参与朗读并上传作品。</w:t>
      </w:r>
    </w:p>
    <w:p w:rsidR="00FD54F0" w:rsidRDefault="00EF3FA1">
      <w:pPr>
        <w:tabs>
          <w:tab w:val="left" w:pos="141"/>
        </w:tabs>
        <w:spacing w:before="6" w:line="311" w:lineRule="auto"/>
        <w:ind w:left="2" w:firstLine="57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8"/>
          <w:sz w:val="28"/>
          <w:szCs w:val="28"/>
        </w:rPr>
        <w:t>3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决赛报送：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各参赛高校在初赛传至平台的作品基础上评选并向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组委会报送本单位优秀作品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(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教师组直接参与决赛评选；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学生组：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本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科院校每校报送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 xml:space="preserve"> 10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个、高职高专院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校每校报送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 xml:space="preserve"> 6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个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)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参加全省决赛。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(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决赛作品上报表详见附件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 xml:space="preserve"> 2)</w:t>
      </w:r>
    </w:p>
    <w:p w:rsidR="00FD54F0" w:rsidRDefault="00EF3FA1">
      <w:pPr>
        <w:spacing w:before="2" w:line="326" w:lineRule="auto"/>
        <w:ind w:left="31" w:right="106" w:firstLine="55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2"/>
          <w:sz w:val="28"/>
          <w:szCs w:val="28"/>
        </w:rPr>
        <w:t>4.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决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赛作品评选：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组委会将组织相关专家开展评审工作，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评选出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获奖单位与获奖作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品。</w:t>
      </w:r>
    </w:p>
    <w:p w:rsidR="00FD54F0" w:rsidRDefault="00FD54F0">
      <w:pPr>
        <w:sectPr w:rsidR="00FD54F0">
          <w:pgSz w:w="11906" w:h="16839"/>
          <w:pgMar w:top="1431" w:right="1692" w:bottom="0" w:left="1785" w:header="0" w:footer="0" w:gutter="0"/>
          <w:cols w:space="720"/>
        </w:sectPr>
      </w:pPr>
    </w:p>
    <w:p w:rsidR="00FD54F0" w:rsidRDefault="00EF3FA1">
      <w:pPr>
        <w:spacing w:before="161" w:line="312" w:lineRule="auto"/>
        <w:ind w:left="29" w:right="13" w:firstLine="55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2"/>
          <w:sz w:val="28"/>
          <w:szCs w:val="28"/>
        </w:rPr>
        <w:lastRenderedPageBreak/>
        <w:t>5.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获奖公布：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组委会公布获奖名单并进行优秀作品展播，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活动优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秀作品及参赛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实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时数据在主办方机构大屏滚动播放，立体展示活动成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15"/>
          <w:sz w:val="28"/>
          <w:szCs w:val="28"/>
        </w:rPr>
        <w:t>果</w:t>
      </w:r>
      <w:r>
        <w:rPr>
          <w:rFonts w:ascii="微软雅黑" w:eastAsia="微软雅黑" w:hAnsi="微软雅黑" w:cs="微软雅黑"/>
          <w:spacing w:val="12"/>
          <w:sz w:val="28"/>
          <w:szCs w:val="28"/>
        </w:rPr>
        <w:t xml:space="preserve"> (</w:t>
      </w:r>
      <w:r>
        <w:rPr>
          <w:rFonts w:ascii="微软雅黑" w:eastAsia="微软雅黑" w:hAnsi="微软雅黑" w:cs="微软雅黑"/>
          <w:spacing w:val="12"/>
          <w:sz w:val="28"/>
          <w:szCs w:val="28"/>
        </w:rPr>
        <w:t>含往届</w:t>
      </w:r>
      <w:r>
        <w:rPr>
          <w:rFonts w:ascii="微软雅黑" w:eastAsia="微软雅黑" w:hAnsi="微软雅黑" w:cs="微软雅黑"/>
          <w:spacing w:val="12"/>
          <w:sz w:val="28"/>
          <w:szCs w:val="28"/>
        </w:rPr>
        <w:t xml:space="preserve"> ) </w:t>
      </w:r>
      <w:r>
        <w:rPr>
          <w:rFonts w:ascii="微软雅黑" w:eastAsia="微软雅黑" w:hAnsi="微软雅黑" w:cs="微软雅黑"/>
          <w:spacing w:val="12"/>
          <w:sz w:val="28"/>
          <w:szCs w:val="28"/>
        </w:rPr>
        <w:t>。</w:t>
      </w:r>
    </w:p>
    <w:p w:rsidR="00FD54F0" w:rsidRDefault="00EF3FA1">
      <w:pPr>
        <w:spacing w:before="2" w:line="326" w:lineRule="auto"/>
        <w:ind w:left="43" w:right="13" w:firstLine="54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1"/>
          <w:sz w:val="28"/>
          <w:szCs w:val="28"/>
        </w:rPr>
        <w:t>6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大赛获奖作品将被编入活动电子纪念册，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打造河南省高校朗读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活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>动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文化品牌，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助力青年战线文化强国。</w:t>
      </w:r>
    </w:p>
    <w:p w:rsidR="00FD54F0" w:rsidRDefault="00EF3FA1">
      <w:pPr>
        <w:spacing w:before="182" w:line="207" w:lineRule="auto"/>
        <w:ind w:left="31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、联系方式</w:t>
      </w:r>
    </w:p>
    <w:p w:rsidR="00FD54F0" w:rsidRDefault="00FD54F0"/>
    <w:p w:rsidR="00FD54F0" w:rsidRDefault="00FD54F0">
      <w:pPr>
        <w:spacing w:line="140" w:lineRule="exact"/>
      </w:pPr>
    </w:p>
    <w:p w:rsidR="00FD54F0" w:rsidRDefault="00FD54F0">
      <w:pPr>
        <w:sectPr w:rsidR="00FD54F0">
          <w:pgSz w:w="11906" w:h="16839"/>
          <w:pgMar w:top="1431" w:right="1785" w:bottom="0" w:left="1785" w:header="0" w:footer="0" w:gutter="0"/>
          <w:cols w:space="720" w:equalWidth="0">
            <w:col w:w="8335"/>
          </w:cols>
        </w:sectPr>
      </w:pPr>
    </w:p>
    <w:p w:rsidR="00FD54F0" w:rsidRDefault="00EF3FA1">
      <w:pPr>
        <w:spacing w:before="61" w:line="312" w:lineRule="auto"/>
        <w:ind w:left="602" w:right="175" w:hanging="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1"/>
          <w:sz w:val="28"/>
          <w:szCs w:val="28"/>
        </w:rPr>
        <w:t>组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委会协调人：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周海洋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 xml:space="preserve"> 13598889310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30"/>
          <w:sz w:val="28"/>
          <w:szCs w:val="28"/>
        </w:rPr>
        <w:t>活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>动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>联系人：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>田乙焯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 xml:space="preserve"> 15225086650</w:t>
      </w:r>
    </w:p>
    <w:p w:rsidR="00FD54F0" w:rsidRDefault="00EF3FA1">
      <w:pPr>
        <w:spacing w:line="312" w:lineRule="exact"/>
        <w:ind w:right="130"/>
        <w:jc w:val="righ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0"/>
          <w:sz w:val="28"/>
          <w:szCs w:val="28"/>
        </w:rPr>
        <w:t>崔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欢欢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 xml:space="preserve"> 18838085074</w:t>
      </w:r>
    </w:p>
    <w:p w:rsidR="00FD54F0" w:rsidRDefault="00EF3FA1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FD54F0" w:rsidRDefault="00EF3FA1">
      <w:pPr>
        <w:spacing w:before="90" w:line="175" w:lineRule="auto"/>
        <w:ind w:left="1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9"/>
          <w:sz w:val="28"/>
          <w:szCs w:val="28"/>
        </w:rPr>
        <w:t>0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371-67763546</w:t>
      </w:r>
    </w:p>
    <w:p w:rsidR="00FD54F0" w:rsidRDefault="00EF3FA1">
      <w:pPr>
        <w:spacing w:before="273" w:line="176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6"/>
          <w:sz w:val="28"/>
          <w:szCs w:val="28"/>
        </w:rPr>
        <w:t>0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371-66287898</w:t>
      </w:r>
    </w:p>
    <w:p w:rsidR="00FD54F0" w:rsidRDefault="00FD54F0">
      <w:pPr>
        <w:sectPr w:rsidR="00FD54F0">
          <w:type w:val="continuous"/>
          <w:pgSz w:w="11906" w:h="16839"/>
          <w:pgMar w:top="1431" w:right="1785" w:bottom="0" w:left="1785" w:header="0" w:footer="0" w:gutter="0"/>
          <w:cols w:num="2" w:space="720" w:equalWidth="0">
            <w:col w:w="5215" w:space="100"/>
            <w:col w:w="3020"/>
          </w:cols>
        </w:sectPr>
      </w:pPr>
    </w:p>
    <w:p w:rsidR="00FD54F0" w:rsidRDefault="00FD54F0">
      <w:pPr>
        <w:spacing w:line="286" w:lineRule="auto"/>
      </w:pPr>
    </w:p>
    <w:p w:rsidR="00FD54F0" w:rsidRDefault="00FD54F0">
      <w:pPr>
        <w:spacing w:line="286" w:lineRule="auto"/>
      </w:pPr>
    </w:p>
    <w:p w:rsidR="00FD54F0" w:rsidRDefault="00FD54F0">
      <w:pPr>
        <w:spacing w:line="286" w:lineRule="auto"/>
      </w:pPr>
    </w:p>
    <w:p w:rsidR="00FD54F0" w:rsidRDefault="00FD54F0">
      <w:pPr>
        <w:spacing w:line="286" w:lineRule="auto"/>
      </w:pPr>
    </w:p>
    <w:p w:rsidR="00FD54F0" w:rsidRDefault="00FD54F0">
      <w:pPr>
        <w:spacing w:line="286" w:lineRule="auto"/>
      </w:pPr>
    </w:p>
    <w:p w:rsidR="00FD54F0" w:rsidRDefault="00EF3FA1">
      <w:pPr>
        <w:spacing w:before="121" w:line="201" w:lineRule="auto"/>
        <w:ind w:right="85"/>
        <w:jc w:val="righ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"/>
          <w:sz w:val="28"/>
          <w:szCs w:val="28"/>
        </w:rPr>
        <w:t>河南省高等学校图书情报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工作委员会</w:t>
      </w:r>
    </w:p>
    <w:p w:rsidR="00FD54F0" w:rsidRDefault="00EF3FA1">
      <w:pPr>
        <w:spacing w:before="221" w:line="313" w:lineRule="exact"/>
        <w:ind w:left="488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7"/>
          <w:sz w:val="28"/>
          <w:szCs w:val="28"/>
        </w:rPr>
        <w:t>2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023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年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3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27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日</w:t>
      </w:r>
    </w:p>
    <w:p w:rsidR="00FD54F0" w:rsidRDefault="00FD54F0">
      <w:pPr>
        <w:sectPr w:rsidR="00FD54F0">
          <w:type w:val="continuous"/>
          <w:pgSz w:w="11906" w:h="16839"/>
          <w:pgMar w:top="1431" w:right="1785" w:bottom="0" w:left="1785" w:header="0" w:footer="0" w:gutter="0"/>
          <w:cols w:space="720" w:equalWidth="0">
            <w:col w:w="8335"/>
          </w:cols>
        </w:sectPr>
      </w:pPr>
    </w:p>
    <w:p w:rsidR="00FD54F0" w:rsidRDefault="00EF3FA1">
      <w:pPr>
        <w:spacing w:before="142" w:line="206" w:lineRule="auto"/>
        <w:ind w:left="155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附</w:t>
      </w:r>
      <w:r>
        <w:rPr>
          <w:rFonts w:ascii="微软雅黑" w:eastAsia="微软雅黑" w:hAnsi="微软雅黑" w:cs="微软雅黑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微软雅黑" w:eastAsia="微软雅黑" w:hAnsi="微软雅黑" w:cs="微软雅黑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:rsidR="00FD54F0" w:rsidRDefault="00FD54F0">
      <w:pPr>
        <w:spacing w:line="289" w:lineRule="auto"/>
      </w:pPr>
    </w:p>
    <w:p w:rsidR="00FD54F0" w:rsidRDefault="00EF3FA1">
      <w:pPr>
        <w:spacing w:before="202" w:line="204" w:lineRule="auto"/>
        <w:ind w:left="637"/>
        <w:rPr>
          <w:rFonts w:ascii="微软雅黑" w:eastAsia="微软雅黑" w:hAnsi="微软雅黑" w:cs="微软雅黑"/>
          <w:sz w:val="47"/>
          <w:szCs w:val="47"/>
        </w:rPr>
      </w:pPr>
      <w:r>
        <w:rPr>
          <w:rFonts w:ascii="微软雅黑" w:eastAsia="微软雅黑" w:hAnsi="微软雅黑" w:cs="微软雅黑"/>
          <w:spacing w:val="-43"/>
          <w:w w:val="91"/>
          <w:sz w:val="47"/>
          <w:szCs w:val="47"/>
          <w14:textOutline w14:w="78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第四届河南省高校主题朗读大赛平台申请表</w:t>
      </w:r>
    </w:p>
    <w:p w:rsidR="00FD54F0" w:rsidRDefault="00FD54F0">
      <w:pPr>
        <w:spacing w:line="351" w:lineRule="auto"/>
      </w:pPr>
    </w:p>
    <w:p w:rsidR="00FD54F0" w:rsidRDefault="00FD54F0">
      <w:pPr>
        <w:spacing w:line="352" w:lineRule="auto"/>
      </w:pPr>
    </w:p>
    <w:p w:rsidR="00FD54F0" w:rsidRDefault="00EF3FA1">
      <w:pPr>
        <w:spacing w:before="120" w:line="201" w:lineRule="auto"/>
        <w:ind w:left="12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6"/>
          <w:sz w:val="28"/>
          <w:szCs w:val="28"/>
        </w:rPr>
        <w:t>填表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日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期：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 xml:space="preserve">          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年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 xml:space="preserve">       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 xml:space="preserve">       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日</w:t>
      </w:r>
    </w:p>
    <w:p w:rsidR="00FD54F0" w:rsidRDefault="00FD54F0">
      <w:pPr>
        <w:spacing w:line="68" w:lineRule="exact"/>
      </w:pPr>
    </w:p>
    <w:tbl>
      <w:tblPr>
        <w:tblStyle w:val="TableNormal"/>
        <w:tblW w:w="877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1713"/>
        <w:gridCol w:w="1428"/>
        <w:gridCol w:w="2996"/>
      </w:tblGrid>
      <w:tr w:rsidR="00FD54F0">
        <w:trPr>
          <w:trHeight w:val="809"/>
        </w:trPr>
        <w:tc>
          <w:tcPr>
            <w:tcW w:w="2639" w:type="dxa"/>
          </w:tcPr>
          <w:p w:rsidR="00FD54F0" w:rsidRDefault="00EF3FA1">
            <w:pPr>
              <w:spacing w:before="247" w:line="201" w:lineRule="auto"/>
              <w:ind w:left="789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10"/>
                <w:sz w:val="28"/>
                <w:szCs w:val="28"/>
              </w:rPr>
              <w:t>学</w:t>
            </w:r>
            <w:r>
              <w:rPr>
                <w:rFonts w:ascii="微软雅黑" w:eastAsia="微软雅黑" w:hAnsi="微软雅黑" w:cs="微软雅黑"/>
                <w:spacing w:val="-7"/>
                <w:sz w:val="28"/>
                <w:szCs w:val="28"/>
              </w:rPr>
              <w:t>校名称</w:t>
            </w:r>
          </w:p>
        </w:tc>
        <w:tc>
          <w:tcPr>
            <w:tcW w:w="6137" w:type="dxa"/>
            <w:gridSpan w:val="3"/>
          </w:tcPr>
          <w:p w:rsidR="00FD54F0" w:rsidRDefault="00FD54F0"/>
        </w:tc>
      </w:tr>
      <w:tr w:rsidR="00FD54F0">
        <w:trPr>
          <w:trHeight w:val="628"/>
        </w:trPr>
        <w:tc>
          <w:tcPr>
            <w:tcW w:w="2639" w:type="dxa"/>
          </w:tcPr>
          <w:p w:rsidR="00FD54F0" w:rsidRDefault="00EF3FA1">
            <w:pPr>
              <w:spacing w:before="155" w:line="201" w:lineRule="auto"/>
              <w:ind w:left="788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9"/>
                <w:sz w:val="28"/>
                <w:szCs w:val="28"/>
              </w:rPr>
              <w:t>办</w:t>
            </w:r>
            <w:r>
              <w:rPr>
                <w:rFonts w:ascii="微软雅黑" w:eastAsia="微软雅黑" w:hAnsi="微软雅黑" w:cs="微软雅黑"/>
                <w:spacing w:val="-7"/>
                <w:sz w:val="28"/>
                <w:szCs w:val="28"/>
              </w:rPr>
              <w:t>学类别</w:t>
            </w:r>
          </w:p>
        </w:tc>
        <w:tc>
          <w:tcPr>
            <w:tcW w:w="6137" w:type="dxa"/>
            <w:gridSpan w:val="3"/>
          </w:tcPr>
          <w:p w:rsidR="00FD54F0" w:rsidRDefault="00EF3FA1">
            <w:pPr>
              <w:spacing w:before="154" w:line="196" w:lineRule="auto"/>
              <w:ind w:left="127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12"/>
                <w:sz w:val="28"/>
                <w:szCs w:val="28"/>
              </w:rPr>
              <w:t>本</w:t>
            </w:r>
            <w:r>
              <w:rPr>
                <w:rFonts w:ascii="微软雅黑" w:eastAsia="微软雅黑" w:hAnsi="微软雅黑" w:cs="微软雅黑"/>
                <w:spacing w:val="11"/>
                <w:sz w:val="28"/>
                <w:szCs w:val="28"/>
              </w:rPr>
              <w:t>科</w:t>
            </w:r>
            <w:r>
              <w:rPr>
                <w:rFonts w:ascii="微软雅黑" w:eastAsia="微软雅黑" w:hAnsi="微软雅黑" w:cs="微软雅黑"/>
                <w:spacing w:val="6"/>
                <w:sz w:val="28"/>
                <w:szCs w:val="28"/>
              </w:rPr>
              <w:t>类院校</w:t>
            </w:r>
            <w:r>
              <w:rPr>
                <w:rFonts w:ascii="微软雅黑" w:eastAsia="微软雅黑" w:hAnsi="微软雅黑" w:cs="微软雅黑"/>
                <w:spacing w:val="6"/>
                <w:sz w:val="28"/>
                <w:szCs w:val="28"/>
              </w:rPr>
              <w:t xml:space="preserve">   </w:t>
            </w:r>
            <w:r>
              <w:rPr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6"/>
                <w:sz w:val="28"/>
                <w:szCs w:val="28"/>
              </w:rPr>
              <w:t>高职高专类院校</w:t>
            </w:r>
          </w:p>
        </w:tc>
      </w:tr>
      <w:tr w:rsidR="00FD54F0">
        <w:trPr>
          <w:trHeight w:val="629"/>
        </w:trPr>
        <w:tc>
          <w:tcPr>
            <w:tcW w:w="2639" w:type="dxa"/>
          </w:tcPr>
          <w:p w:rsidR="00FD54F0" w:rsidRDefault="00EF3FA1">
            <w:pPr>
              <w:spacing w:before="156" w:line="201" w:lineRule="auto"/>
              <w:ind w:left="646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8"/>
                <w:sz w:val="28"/>
                <w:szCs w:val="28"/>
              </w:rPr>
              <w:t>活</w:t>
            </w:r>
            <w:r>
              <w:rPr>
                <w:rFonts w:ascii="微软雅黑" w:eastAsia="微软雅黑" w:hAnsi="微软雅黑" w:cs="微软雅黑"/>
                <w:spacing w:val="-5"/>
                <w:sz w:val="28"/>
                <w:szCs w:val="28"/>
              </w:rPr>
              <w:t>动负责人</w:t>
            </w:r>
          </w:p>
        </w:tc>
        <w:tc>
          <w:tcPr>
            <w:tcW w:w="1713" w:type="dxa"/>
          </w:tcPr>
          <w:p w:rsidR="00FD54F0" w:rsidRDefault="00FD54F0"/>
        </w:tc>
        <w:tc>
          <w:tcPr>
            <w:tcW w:w="1428" w:type="dxa"/>
          </w:tcPr>
          <w:p w:rsidR="00FD54F0" w:rsidRDefault="00EF3FA1">
            <w:pPr>
              <w:spacing w:before="157" w:line="201" w:lineRule="auto"/>
              <w:ind w:left="165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联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系方式</w:t>
            </w:r>
          </w:p>
        </w:tc>
        <w:tc>
          <w:tcPr>
            <w:tcW w:w="2996" w:type="dxa"/>
          </w:tcPr>
          <w:p w:rsidR="00FD54F0" w:rsidRDefault="00FD54F0"/>
        </w:tc>
      </w:tr>
      <w:tr w:rsidR="00FD54F0">
        <w:trPr>
          <w:trHeight w:val="628"/>
        </w:trPr>
        <w:tc>
          <w:tcPr>
            <w:tcW w:w="4352" w:type="dxa"/>
            <w:gridSpan w:val="2"/>
          </w:tcPr>
          <w:p w:rsidR="00FD54F0" w:rsidRDefault="00EF3FA1">
            <w:pPr>
              <w:spacing w:before="155" w:line="201" w:lineRule="auto"/>
              <w:ind w:left="93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2"/>
                <w:sz w:val="28"/>
                <w:szCs w:val="28"/>
              </w:rPr>
              <w:t>是否开通微信</w:t>
            </w:r>
            <w:r>
              <w:rPr>
                <w:rFonts w:ascii="微软雅黑" w:eastAsia="微软雅黑" w:hAnsi="微软雅黑" w:cs="微软雅黑"/>
                <w:spacing w:val="-1"/>
                <w:sz w:val="28"/>
                <w:szCs w:val="28"/>
              </w:rPr>
              <w:t>公众号</w:t>
            </w:r>
          </w:p>
        </w:tc>
        <w:tc>
          <w:tcPr>
            <w:tcW w:w="4424" w:type="dxa"/>
            <w:gridSpan w:val="2"/>
          </w:tcPr>
          <w:p w:rsidR="00FD54F0" w:rsidRDefault="00EF3FA1">
            <w:pPr>
              <w:spacing w:before="154" w:line="196" w:lineRule="auto"/>
              <w:ind w:left="409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10"/>
                <w:sz w:val="28"/>
                <w:szCs w:val="28"/>
              </w:rPr>
              <w:t>是</w:t>
            </w:r>
            <w:r>
              <w:rPr>
                <w:rFonts w:ascii="微软雅黑" w:eastAsia="微软雅黑" w:hAnsi="微软雅黑" w:cs="微软雅黑"/>
                <w:spacing w:val="5"/>
                <w:sz w:val="28"/>
                <w:szCs w:val="28"/>
              </w:rPr>
              <w:t xml:space="preserve">       </w:t>
            </w:r>
            <w:r>
              <w:rPr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5"/>
                <w:sz w:val="28"/>
                <w:szCs w:val="28"/>
              </w:rPr>
              <w:t>否</w:t>
            </w:r>
          </w:p>
        </w:tc>
      </w:tr>
      <w:tr w:rsidR="00FD54F0">
        <w:trPr>
          <w:trHeight w:val="628"/>
        </w:trPr>
        <w:tc>
          <w:tcPr>
            <w:tcW w:w="4352" w:type="dxa"/>
            <w:gridSpan w:val="2"/>
          </w:tcPr>
          <w:p w:rsidR="00FD54F0" w:rsidRDefault="00EF3FA1">
            <w:pPr>
              <w:spacing w:before="156" w:line="201" w:lineRule="auto"/>
              <w:ind w:left="652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2"/>
                <w:sz w:val="28"/>
                <w:szCs w:val="28"/>
              </w:rPr>
              <w:t>是否参加</w:t>
            </w:r>
            <w:r>
              <w:rPr>
                <w:rFonts w:ascii="微软雅黑" w:eastAsia="微软雅黑" w:hAnsi="微软雅黑" w:cs="微软雅黑"/>
                <w:spacing w:val="-1"/>
                <w:sz w:val="28"/>
                <w:szCs w:val="28"/>
              </w:rPr>
              <w:t>过往届朗读大赛</w:t>
            </w:r>
          </w:p>
        </w:tc>
        <w:tc>
          <w:tcPr>
            <w:tcW w:w="4424" w:type="dxa"/>
            <w:gridSpan w:val="2"/>
          </w:tcPr>
          <w:p w:rsidR="00FD54F0" w:rsidRDefault="00EF3FA1">
            <w:pPr>
              <w:spacing w:before="155" w:line="196" w:lineRule="auto"/>
              <w:ind w:left="409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10"/>
                <w:sz w:val="28"/>
                <w:szCs w:val="28"/>
              </w:rPr>
              <w:t>是</w:t>
            </w:r>
            <w:r>
              <w:rPr>
                <w:rFonts w:ascii="微软雅黑" w:eastAsia="微软雅黑" w:hAnsi="微软雅黑" w:cs="微软雅黑"/>
                <w:spacing w:val="5"/>
                <w:sz w:val="28"/>
                <w:szCs w:val="28"/>
              </w:rPr>
              <w:t xml:space="preserve">       </w:t>
            </w:r>
            <w:r>
              <w:rPr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5"/>
                <w:sz w:val="28"/>
                <w:szCs w:val="28"/>
              </w:rPr>
              <w:t>否</w:t>
            </w:r>
          </w:p>
        </w:tc>
      </w:tr>
      <w:tr w:rsidR="00FD54F0">
        <w:trPr>
          <w:trHeight w:val="1880"/>
        </w:trPr>
        <w:tc>
          <w:tcPr>
            <w:tcW w:w="2639" w:type="dxa"/>
          </w:tcPr>
          <w:p w:rsidR="00FD54F0" w:rsidRDefault="00FD54F0">
            <w:pPr>
              <w:spacing w:line="329" w:lineRule="auto"/>
            </w:pPr>
          </w:p>
          <w:p w:rsidR="00FD54F0" w:rsidRDefault="00FD54F0">
            <w:pPr>
              <w:spacing w:line="329" w:lineRule="auto"/>
            </w:pPr>
          </w:p>
          <w:p w:rsidR="00FD54F0" w:rsidRDefault="00EF3FA1">
            <w:pPr>
              <w:spacing w:before="120" w:line="203" w:lineRule="auto"/>
              <w:ind w:left="91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7"/>
                <w:sz w:val="28"/>
                <w:szCs w:val="28"/>
              </w:rPr>
              <w:t>备</w:t>
            </w:r>
            <w:r>
              <w:rPr>
                <w:rFonts w:ascii="微软雅黑" w:eastAsia="微软雅黑" w:hAnsi="微软雅黑" w:cs="微软雅黑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7"/>
                <w:sz w:val="28"/>
                <w:szCs w:val="28"/>
              </w:rPr>
              <w:t>注</w:t>
            </w:r>
          </w:p>
        </w:tc>
        <w:tc>
          <w:tcPr>
            <w:tcW w:w="6137" w:type="dxa"/>
            <w:gridSpan w:val="3"/>
          </w:tcPr>
          <w:p w:rsidR="00FD54F0" w:rsidRDefault="00FD54F0"/>
        </w:tc>
      </w:tr>
    </w:tbl>
    <w:p w:rsidR="00FD54F0" w:rsidRDefault="00FD54F0">
      <w:pPr>
        <w:spacing w:line="344" w:lineRule="auto"/>
      </w:pPr>
    </w:p>
    <w:p w:rsidR="00FD54F0" w:rsidRDefault="00EF3FA1">
      <w:pPr>
        <w:spacing w:before="121" w:line="186" w:lineRule="auto"/>
        <w:ind w:left="68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0"/>
          <w:sz w:val="28"/>
          <w:szCs w:val="28"/>
        </w:rPr>
        <w:t>发送平台申请表至邮箱</w:t>
      </w:r>
      <w:r>
        <w:rPr>
          <w:rFonts w:ascii="微软雅黑" w:eastAsia="微软雅黑" w:hAnsi="微软雅黑" w:cs="微软雅黑"/>
          <w:spacing w:val="-20"/>
          <w:sz w:val="28"/>
          <w:szCs w:val="28"/>
        </w:rPr>
        <w:t xml:space="preserve"> 949672055@qq.co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m</w:t>
      </w:r>
      <w:r>
        <w:rPr>
          <w:rFonts w:ascii="微软雅黑" w:eastAsia="微软雅黑" w:hAnsi="微软雅黑" w:cs="微软雅黑"/>
          <w:spacing w:val="-20"/>
          <w:sz w:val="28"/>
          <w:szCs w:val="28"/>
        </w:rPr>
        <w:t>。</w:t>
      </w:r>
    </w:p>
    <w:p w:rsidR="00FD54F0" w:rsidRDefault="00FD54F0">
      <w:pPr>
        <w:sectPr w:rsidR="00FD54F0">
          <w:pgSz w:w="11906" w:h="16839"/>
          <w:pgMar w:top="1431" w:right="1437" w:bottom="0" w:left="1687" w:header="0" w:footer="0" w:gutter="0"/>
          <w:cols w:space="720"/>
        </w:sectPr>
      </w:pPr>
    </w:p>
    <w:p w:rsidR="00FD54F0" w:rsidRDefault="00EF3FA1">
      <w:pPr>
        <w:spacing w:before="142" w:line="206" w:lineRule="auto"/>
        <w:ind w:left="300"/>
        <w:outlineLvl w:val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附件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FD54F0" w:rsidRDefault="00EF3FA1">
      <w:pPr>
        <w:spacing w:before="379" w:line="201" w:lineRule="auto"/>
        <w:ind w:left="3288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/>
          <w:spacing w:val="-4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决赛</w:t>
      </w:r>
      <w:r>
        <w:rPr>
          <w:rFonts w:ascii="微软雅黑" w:eastAsia="微软雅黑" w:hAnsi="微软雅黑" w:cs="微软雅黑"/>
          <w:spacing w:val="-2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作品选送表</w:t>
      </w:r>
    </w:p>
    <w:p w:rsidR="00FD54F0" w:rsidRDefault="00FD54F0"/>
    <w:p w:rsidR="00FD54F0" w:rsidRDefault="00FD54F0">
      <w:pPr>
        <w:spacing w:line="33" w:lineRule="exact"/>
      </w:pPr>
    </w:p>
    <w:tbl>
      <w:tblPr>
        <w:tblStyle w:val="TableNormal"/>
        <w:tblW w:w="881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784"/>
        <w:gridCol w:w="1470"/>
        <w:gridCol w:w="2085"/>
        <w:gridCol w:w="1692"/>
        <w:gridCol w:w="1000"/>
      </w:tblGrid>
      <w:tr w:rsidR="00FD54F0">
        <w:trPr>
          <w:trHeight w:val="805"/>
        </w:trPr>
        <w:tc>
          <w:tcPr>
            <w:tcW w:w="784" w:type="dxa"/>
          </w:tcPr>
          <w:p w:rsidR="00FD54F0" w:rsidRDefault="00EF3FA1">
            <w:pPr>
              <w:spacing w:before="245" w:line="201" w:lineRule="auto"/>
              <w:ind w:left="128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1784" w:type="dxa"/>
          </w:tcPr>
          <w:p w:rsidR="00FD54F0" w:rsidRDefault="00EF3FA1">
            <w:pPr>
              <w:spacing w:before="245" w:line="202" w:lineRule="auto"/>
              <w:ind w:left="18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选送作品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 xml:space="preserve"> ID</w:t>
            </w:r>
          </w:p>
        </w:tc>
        <w:tc>
          <w:tcPr>
            <w:tcW w:w="1470" w:type="dxa"/>
          </w:tcPr>
          <w:p w:rsidR="00FD54F0" w:rsidRDefault="00EF3FA1">
            <w:pPr>
              <w:spacing w:before="243" w:line="202" w:lineRule="auto"/>
              <w:ind w:left="187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2085" w:type="dxa"/>
          </w:tcPr>
          <w:p w:rsidR="00FD54F0" w:rsidRDefault="00EF3FA1">
            <w:pPr>
              <w:spacing w:before="244" w:line="201" w:lineRule="auto"/>
              <w:ind w:left="219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参赛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选</w:t>
            </w:r>
            <w:r>
              <w:rPr>
                <w:rFonts w:ascii="微软雅黑" w:eastAsia="微软雅黑" w:hAnsi="微软雅黑" w:cs="微软雅黑"/>
                <w:spacing w:val="-2"/>
                <w:sz w:val="28"/>
                <w:szCs w:val="28"/>
              </w:rPr>
              <w:t>手姓名</w:t>
            </w:r>
          </w:p>
        </w:tc>
        <w:tc>
          <w:tcPr>
            <w:tcW w:w="1692" w:type="dxa"/>
          </w:tcPr>
          <w:p w:rsidR="00FD54F0" w:rsidRDefault="00EF3FA1">
            <w:pPr>
              <w:spacing w:before="243" w:line="202" w:lineRule="auto"/>
              <w:ind w:left="303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5"/>
                <w:sz w:val="28"/>
                <w:szCs w:val="28"/>
              </w:rPr>
              <w:t>指</w:t>
            </w: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导老师</w:t>
            </w:r>
          </w:p>
        </w:tc>
        <w:tc>
          <w:tcPr>
            <w:tcW w:w="1000" w:type="dxa"/>
          </w:tcPr>
          <w:p w:rsidR="00FD54F0" w:rsidRDefault="00EF3FA1">
            <w:pPr>
              <w:spacing w:before="244" w:line="203" w:lineRule="auto"/>
              <w:ind w:left="232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7"/>
                <w:sz w:val="28"/>
                <w:szCs w:val="28"/>
              </w:rPr>
              <w:t>备</w:t>
            </w:r>
            <w:r>
              <w:rPr>
                <w:rFonts w:ascii="微软雅黑" w:eastAsia="微软雅黑" w:hAnsi="微软雅黑" w:cs="微软雅黑"/>
                <w:spacing w:val="-6"/>
                <w:sz w:val="28"/>
                <w:szCs w:val="28"/>
              </w:rPr>
              <w:t>注</w:t>
            </w:r>
          </w:p>
        </w:tc>
      </w:tr>
      <w:tr w:rsidR="00FD54F0">
        <w:trPr>
          <w:trHeight w:val="628"/>
        </w:trPr>
        <w:tc>
          <w:tcPr>
            <w:tcW w:w="784" w:type="dxa"/>
          </w:tcPr>
          <w:p w:rsidR="00FD54F0" w:rsidRDefault="00EF3FA1">
            <w:pPr>
              <w:spacing w:before="205" w:line="177" w:lineRule="auto"/>
              <w:ind w:left="34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1</w:t>
            </w:r>
          </w:p>
        </w:tc>
        <w:tc>
          <w:tcPr>
            <w:tcW w:w="1784" w:type="dxa"/>
          </w:tcPr>
          <w:p w:rsidR="00FD54F0" w:rsidRDefault="00FD54F0"/>
        </w:tc>
        <w:tc>
          <w:tcPr>
            <w:tcW w:w="1470" w:type="dxa"/>
          </w:tcPr>
          <w:p w:rsidR="00FD54F0" w:rsidRDefault="00FD54F0"/>
        </w:tc>
        <w:tc>
          <w:tcPr>
            <w:tcW w:w="2085" w:type="dxa"/>
          </w:tcPr>
          <w:p w:rsidR="00FD54F0" w:rsidRDefault="00FD54F0"/>
        </w:tc>
        <w:tc>
          <w:tcPr>
            <w:tcW w:w="1692" w:type="dxa"/>
          </w:tcPr>
          <w:p w:rsidR="00FD54F0" w:rsidRDefault="00FD54F0"/>
        </w:tc>
        <w:tc>
          <w:tcPr>
            <w:tcW w:w="1000" w:type="dxa"/>
          </w:tcPr>
          <w:p w:rsidR="00FD54F0" w:rsidRDefault="00FD54F0"/>
        </w:tc>
      </w:tr>
      <w:tr w:rsidR="00FD54F0">
        <w:trPr>
          <w:trHeight w:val="628"/>
        </w:trPr>
        <w:tc>
          <w:tcPr>
            <w:tcW w:w="784" w:type="dxa"/>
          </w:tcPr>
          <w:p w:rsidR="00FD54F0" w:rsidRDefault="00EF3FA1">
            <w:pPr>
              <w:spacing w:before="207" w:line="176" w:lineRule="auto"/>
              <w:ind w:left="33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2</w:t>
            </w:r>
          </w:p>
        </w:tc>
        <w:tc>
          <w:tcPr>
            <w:tcW w:w="1784" w:type="dxa"/>
          </w:tcPr>
          <w:p w:rsidR="00FD54F0" w:rsidRDefault="00FD54F0"/>
        </w:tc>
        <w:tc>
          <w:tcPr>
            <w:tcW w:w="1470" w:type="dxa"/>
          </w:tcPr>
          <w:p w:rsidR="00FD54F0" w:rsidRDefault="00FD54F0"/>
        </w:tc>
        <w:tc>
          <w:tcPr>
            <w:tcW w:w="2085" w:type="dxa"/>
          </w:tcPr>
          <w:p w:rsidR="00FD54F0" w:rsidRDefault="00FD54F0"/>
        </w:tc>
        <w:tc>
          <w:tcPr>
            <w:tcW w:w="1692" w:type="dxa"/>
          </w:tcPr>
          <w:p w:rsidR="00FD54F0" w:rsidRDefault="00FD54F0"/>
        </w:tc>
        <w:tc>
          <w:tcPr>
            <w:tcW w:w="1000" w:type="dxa"/>
          </w:tcPr>
          <w:p w:rsidR="00FD54F0" w:rsidRDefault="00FD54F0"/>
        </w:tc>
      </w:tr>
      <w:tr w:rsidR="00FD54F0">
        <w:trPr>
          <w:trHeight w:val="629"/>
        </w:trPr>
        <w:tc>
          <w:tcPr>
            <w:tcW w:w="784" w:type="dxa"/>
          </w:tcPr>
          <w:p w:rsidR="00FD54F0" w:rsidRDefault="00EF3FA1">
            <w:pPr>
              <w:spacing w:before="209" w:line="177" w:lineRule="auto"/>
              <w:ind w:left="3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3</w:t>
            </w:r>
          </w:p>
        </w:tc>
        <w:tc>
          <w:tcPr>
            <w:tcW w:w="1784" w:type="dxa"/>
          </w:tcPr>
          <w:p w:rsidR="00FD54F0" w:rsidRDefault="00FD54F0"/>
        </w:tc>
        <w:tc>
          <w:tcPr>
            <w:tcW w:w="1470" w:type="dxa"/>
          </w:tcPr>
          <w:p w:rsidR="00FD54F0" w:rsidRDefault="00FD54F0"/>
        </w:tc>
        <w:tc>
          <w:tcPr>
            <w:tcW w:w="2085" w:type="dxa"/>
          </w:tcPr>
          <w:p w:rsidR="00FD54F0" w:rsidRDefault="00FD54F0"/>
        </w:tc>
        <w:tc>
          <w:tcPr>
            <w:tcW w:w="1692" w:type="dxa"/>
          </w:tcPr>
          <w:p w:rsidR="00FD54F0" w:rsidRDefault="00FD54F0"/>
        </w:tc>
        <w:tc>
          <w:tcPr>
            <w:tcW w:w="1000" w:type="dxa"/>
          </w:tcPr>
          <w:p w:rsidR="00FD54F0" w:rsidRDefault="00FD54F0"/>
        </w:tc>
      </w:tr>
      <w:tr w:rsidR="00FD54F0">
        <w:trPr>
          <w:trHeight w:val="628"/>
        </w:trPr>
        <w:tc>
          <w:tcPr>
            <w:tcW w:w="784" w:type="dxa"/>
          </w:tcPr>
          <w:p w:rsidR="00FD54F0" w:rsidRDefault="00EF3FA1">
            <w:pPr>
              <w:spacing w:before="211" w:line="175" w:lineRule="auto"/>
              <w:ind w:left="3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4</w:t>
            </w:r>
          </w:p>
        </w:tc>
        <w:tc>
          <w:tcPr>
            <w:tcW w:w="1784" w:type="dxa"/>
          </w:tcPr>
          <w:p w:rsidR="00FD54F0" w:rsidRDefault="00FD54F0"/>
        </w:tc>
        <w:tc>
          <w:tcPr>
            <w:tcW w:w="1470" w:type="dxa"/>
          </w:tcPr>
          <w:p w:rsidR="00FD54F0" w:rsidRDefault="00FD54F0"/>
        </w:tc>
        <w:tc>
          <w:tcPr>
            <w:tcW w:w="2085" w:type="dxa"/>
          </w:tcPr>
          <w:p w:rsidR="00FD54F0" w:rsidRDefault="00FD54F0"/>
        </w:tc>
        <w:tc>
          <w:tcPr>
            <w:tcW w:w="1692" w:type="dxa"/>
          </w:tcPr>
          <w:p w:rsidR="00FD54F0" w:rsidRDefault="00FD54F0"/>
        </w:tc>
        <w:tc>
          <w:tcPr>
            <w:tcW w:w="1000" w:type="dxa"/>
          </w:tcPr>
          <w:p w:rsidR="00FD54F0" w:rsidRDefault="00FD54F0"/>
        </w:tc>
      </w:tr>
      <w:tr w:rsidR="00FD54F0">
        <w:trPr>
          <w:trHeight w:val="628"/>
        </w:trPr>
        <w:tc>
          <w:tcPr>
            <w:tcW w:w="784" w:type="dxa"/>
          </w:tcPr>
          <w:p w:rsidR="00FD54F0" w:rsidRDefault="00EF3FA1">
            <w:pPr>
              <w:spacing w:before="212" w:line="176" w:lineRule="auto"/>
              <w:ind w:left="3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5</w:t>
            </w:r>
          </w:p>
        </w:tc>
        <w:tc>
          <w:tcPr>
            <w:tcW w:w="1784" w:type="dxa"/>
          </w:tcPr>
          <w:p w:rsidR="00FD54F0" w:rsidRDefault="00FD54F0"/>
        </w:tc>
        <w:tc>
          <w:tcPr>
            <w:tcW w:w="1470" w:type="dxa"/>
          </w:tcPr>
          <w:p w:rsidR="00FD54F0" w:rsidRDefault="00FD54F0"/>
        </w:tc>
        <w:tc>
          <w:tcPr>
            <w:tcW w:w="2085" w:type="dxa"/>
          </w:tcPr>
          <w:p w:rsidR="00FD54F0" w:rsidRDefault="00FD54F0"/>
        </w:tc>
        <w:tc>
          <w:tcPr>
            <w:tcW w:w="1692" w:type="dxa"/>
          </w:tcPr>
          <w:p w:rsidR="00FD54F0" w:rsidRDefault="00FD54F0"/>
        </w:tc>
        <w:tc>
          <w:tcPr>
            <w:tcW w:w="1000" w:type="dxa"/>
          </w:tcPr>
          <w:p w:rsidR="00FD54F0" w:rsidRDefault="00FD54F0"/>
        </w:tc>
      </w:tr>
      <w:tr w:rsidR="00FD54F0">
        <w:trPr>
          <w:trHeight w:val="633"/>
        </w:trPr>
        <w:tc>
          <w:tcPr>
            <w:tcW w:w="784" w:type="dxa"/>
          </w:tcPr>
          <w:p w:rsidR="00FD54F0" w:rsidRDefault="00FD54F0">
            <w:pPr>
              <w:spacing w:line="273" w:lineRule="auto"/>
            </w:pPr>
          </w:p>
          <w:p w:rsidR="00FD54F0" w:rsidRDefault="00EF3FA1">
            <w:pPr>
              <w:spacing w:before="98" w:line="125" w:lineRule="exact"/>
              <w:ind w:left="30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1"/>
                <w:position w:val="3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spacing w:val="10"/>
                <w:position w:val="3"/>
                <w:sz w:val="23"/>
                <w:szCs w:val="23"/>
              </w:rPr>
              <w:t>..</w:t>
            </w:r>
          </w:p>
        </w:tc>
        <w:tc>
          <w:tcPr>
            <w:tcW w:w="1784" w:type="dxa"/>
          </w:tcPr>
          <w:p w:rsidR="00FD54F0" w:rsidRDefault="00FD54F0"/>
        </w:tc>
        <w:tc>
          <w:tcPr>
            <w:tcW w:w="1470" w:type="dxa"/>
          </w:tcPr>
          <w:p w:rsidR="00FD54F0" w:rsidRDefault="00FD54F0"/>
        </w:tc>
        <w:tc>
          <w:tcPr>
            <w:tcW w:w="2085" w:type="dxa"/>
          </w:tcPr>
          <w:p w:rsidR="00FD54F0" w:rsidRDefault="00FD54F0"/>
        </w:tc>
        <w:tc>
          <w:tcPr>
            <w:tcW w:w="1692" w:type="dxa"/>
          </w:tcPr>
          <w:p w:rsidR="00FD54F0" w:rsidRDefault="00FD54F0"/>
        </w:tc>
        <w:tc>
          <w:tcPr>
            <w:tcW w:w="1000" w:type="dxa"/>
          </w:tcPr>
          <w:p w:rsidR="00FD54F0" w:rsidRDefault="00FD54F0"/>
        </w:tc>
      </w:tr>
    </w:tbl>
    <w:p w:rsidR="00FD54F0" w:rsidRDefault="00FD54F0">
      <w:pPr>
        <w:spacing w:line="342" w:lineRule="auto"/>
      </w:pPr>
    </w:p>
    <w:p w:rsidR="00FD54F0" w:rsidRDefault="00EF3FA1">
      <w:pPr>
        <w:spacing w:before="120" w:line="319" w:lineRule="auto"/>
        <w:ind w:left="272" w:right="256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3"/>
          <w:sz w:val="28"/>
          <w:szCs w:val="28"/>
        </w:rPr>
        <w:t>说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明：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决赛作品选送表需在规定时间内由学校图书馆盖章，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并发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7"/>
          <w:sz w:val="28"/>
          <w:szCs w:val="28"/>
        </w:rPr>
        <w:t>送</w:t>
      </w:r>
      <w:r>
        <w:rPr>
          <w:rFonts w:ascii="微软雅黑" w:eastAsia="微软雅黑" w:hAnsi="微软雅黑" w:cs="微软雅黑"/>
          <w:spacing w:val="-22"/>
          <w:sz w:val="28"/>
          <w:szCs w:val="28"/>
        </w:rPr>
        <w:t>至组委会邮箱</w:t>
      </w:r>
      <w:r>
        <w:rPr>
          <w:rFonts w:ascii="微软雅黑" w:eastAsia="微软雅黑" w:hAnsi="微软雅黑" w:cs="微软雅黑"/>
          <w:spacing w:val="-22"/>
          <w:sz w:val="28"/>
          <w:szCs w:val="28"/>
        </w:rPr>
        <w:t xml:space="preserve"> 949672055@qq.com</w:t>
      </w:r>
      <w:r>
        <w:rPr>
          <w:rFonts w:ascii="微软雅黑" w:eastAsia="微软雅黑" w:hAnsi="微软雅黑" w:cs="微软雅黑"/>
          <w:spacing w:val="-22"/>
          <w:sz w:val="28"/>
          <w:szCs w:val="28"/>
        </w:rPr>
        <w:t>。</w:t>
      </w:r>
    </w:p>
    <w:p w:rsidR="00FD54F0" w:rsidRDefault="00FD54F0">
      <w:pPr>
        <w:spacing w:line="273" w:lineRule="auto"/>
      </w:pPr>
    </w:p>
    <w:p w:rsidR="00FD54F0" w:rsidRDefault="00FD54F0">
      <w:pPr>
        <w:spacing w:line="273" w:lineRule="auto"/>
      </w:pPr>
    </w:p>
    <w:p w:rsidR="00FD54F0" w:rsidRDefault="00FD54F0">
      <w:pPr>
        <w:spacing w:line="273" w:lineRule="auto"/>
      </w:pPr>
    </w:p>
    <w:p w:rsidR="00FD54F0" w:rsidRDefault="00FD54F0">
      <w:pPr>
        <w:spacing w:line="273" w:lineRule="auto"/>
      </w:pPr>
    </w:p>
    <w:p w:rsidR="00FD54F0" w:rsidRDefault="00EF3FA1">
      <w:pPr>
        <w:spacing w:before="121" w:line="197" w:lineRule="auto"/>
        <w:ind w:left="448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6"/>
          <w:sz w:val="28"/>
          <w:szCs w:val="28"/>
        </w:rPr>
        <w:lastRenderedPageBreak/>
        <w:t>学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校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名称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 xml:space="preserve"> (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盖章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 xml:space="preserve">)  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：</w:t>
      </w:r>
    </w:p>
    <w:p w:rsidR="00FD54F0" w:rsidRDefault="00EF3FA1">
      <w:pPr>
        <w:spacing w:before="230" w:line="201" w:lineRule="auto"/>
        <w:ind w:left="453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8"/>
          <w:sz w:val="28"/>
          <w:szCs w:val="28"/>
        </w:rPr>
        <w:t>日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期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：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    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年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  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月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   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日</w:t>
      </w:r>
    </w:p>
    <w:sectPr w:rsidR="00FD54F0">
      <w:pgSz w:w="11906" w:h="16839"/>
      <w:pgMar w:top="1431" w:right="1543" w:bottom="0" w:left="154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A1" w:rsidRDefault="00EF3FA1">
      <w:r>
        <w:separator/>
      </w:r>
    </w:p>
  </w:endnote>
  <w:endnote w:type="continuationSeparator" w:id="0">
    <w:p w:rsidR="00EF3FA1" w:rsidRDefault="00EF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A1" w:rsidRDefault="00EF3FA1">
      <w:r>
        <w:separator/>
      </w:r>
    </w:p>
  </w:footnote>
  <w:footnote w:type="continuationSeparator" w:id="0">
    <w:p w:rsidR="00EF3FA1" w:rsidRDefault="00EF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5YWMyYWIxNDM1ZjU3ZTFjNmZjMzc1NmU1MWQ3NGQifQ=="/>
  </w:docVars>
  <w:rsids>
    <w:rsidRoot w:val="00FD54F0"/>
    <w:rsid w:val="00D25D5F"/>
    <w:rsid w:val="00EF3FA1"/>
    <w:rsid w:val="00FD54F0"/>
    <w:rsid w:val="5FD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B8168-BE89-42A5-8859-5A9F4616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huahuaya</dc:creator>
  <cp:lastModifiedBy>王艳敏</cp:lastModifiedBy>
  <cp:revision>3</cp:revision>
  <dcterms:created xsi:type="dcterms:W3CDTF">2023-03-28T00:52:00Z</dcterms:created>
  <dcterms:modified xsi:type="dcterms:W3CDTF">2023-03-28T00:52:00Z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2023-03-27T15:24:15Z</vt:filetime>
  </property>
  <property fmtid="{D5CDD505-2E9C-101B-9397-08002B2CF9AE}" pid="4" name="UsrData">
    <vt:lpwstr>6421448e0d38b70015344667</vt:lpwstr>
  </property>
  <property fmtid="{D5CDD505-2E9C-101B-9397-08002B2CF9AE}" pid="5" name="KSOProductBuildVer">
    <vt:lpwstr>2052-11.1.0.13703</vt:lpwstr>
  </property>
  <property fmtid="{D5CDD505-2E9C-101B-9397-08002B2CF9AE}" pid="6" name="ICV">
    <vt:lpwstr>A40B4CEF1A394A1F8C93FEE14A3DA53A</vt:lpwstr>
  </property>
</Properties>
</file>